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C07E" w14:textId="5A7033F9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Klasa: 112-01/2</w:t>
      </w:r>
      <w:r w:rsidR="00FF5079">
        <w:rPr>
          <w:rFonts w:ascii="Times New Roman" w:eastAsia="Times New Roman" w:hAnsi="Times New Roman" w:cs="Times New Roman"/>
          <w:lang w:eastAsia="hr-HR"/>
        </w:rPr>
        <w:t>4-02</w:t>
      </w:r>
      <w:r w:rsidR="00B84BA6" w:rsidRPr="00B84BA6">
        <w:rPr>
          <w:rFonts w:ascii="Times New Roman" w:eastAsia="Times New Roman" w:hAnsi="Times New Roman" w:cs="Times New Roman"/>
          <w:lang w:eastAsia="hr-HR"/>
        </w:rPr>
        <w:t>/</w:t>
      </w:r>
      <w:r w:rsidR="00D83D02">
        <w:rPr>
          <w:rFonts w:ascii="Times New Roman" w:eastAsia="Times New Roman" w:hAnsi="Times New Roman" w:cs="Times New Roman"/>
          <w:lang w:eastAsia="hr-HR"/>
        </w:rPr>
        <w:t>2</w:t>
      </w:r>
    </w:p>
    <w:p w14:paraId="169CE474" w14:textId="71385FC1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84BA6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B84BA6">
        <w:rPr>
          <w:rFonts w:ascii="Times New Roman" w:eastAsia="Times New Roman" w:hAnsi="Times New Roman" w:cs="Times New Roman"/>
          <w:lang w:eastAsia="hr-HR"/>
        </w:rPr>
        <w:t>: 2168/01-60-77/01-2</w:t>
      </w:r>
      <w:r w:rsidR="00BD2C92">
        <w:rPr>
          <w:rFonts w:ascii="Times New Roman" w:eastAsia="Times New Roman" w:hAnsi="Times New Roman" w:cs="Times New Roman"/>
          <w:lang w:eastAsia="hr-HR"/>
        </w:rPr>
        <w:t>4</w:t>
      </w:r>
      <w:r w:rsidRPr="00B84BA6">
        <w:rPr>
          <w:rFonts w:ascii="Times New Roman" w:eastAsia="Times New Roman" w:hAnsi="Times New Roman" w:cs="Times New Roman"/>
          <w:lang w:eastAsia="hr-HR"/>
        </w:rPr>
        <w:t>-1</w:t>
      </w:r>
    </w:p>
    <w:p w14:paraId="08877AF5" w14:textId="2C1EFBC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Pula</w:t>
      </w:r>
      <w:r w:rsidR="00D83D02">
        <w:rPr>
          <w:rFonts w:ascii="Times New Roman" w:eastAsia="Times New Roman" w:hAnsi="Times New Roman" w:cs="Times New Roman"/>
          <w:lang w:eastAsia="hr-HR"/>
        </w:rPr>
        <w:t>, 20.08.</w:t>
      </w:r>
      <w:r w:rsidR="0001123A">
        <w:rPr>
          <w:rFonts w:ascii="Times New Roman" w:eastAsia="Times New Roman" w:hAnsi="Times New Roman" w:cs="Times New Roman"/>
          <w:lang w:eastAsia="hr-HR"/>
        </w:rPr>
        <w:t>2024.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0DA1870F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</w:t>
      </w:r>
      <w:proofErr w:type="spellStart"/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r w:rsidR="002507C9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7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508E00A0" w14:textId="661AE687" w:rsidR="00EF5D49" w:rsidRDefault="00692052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3D0066A2" w14:textId="77777777" w:rsidR="007C690E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889274" w14:textId="07AEDD50" w:rsidR="007C690E" w:rsidRDefault="007C690E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Zdravstveni djelatnik u sustavu socijalne skrbi - m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edicinska sestra/tehničar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- 1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  (m/ž) na neodređeno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4430376A" w14:textId="77777777" w:rsidR="007C690E" w:rsidRPr="002507C9" w:rsidRDefault="007C690E" w:rsidP="002507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41315" w14:textId="3C53846E" w:rsidR="007C690E" w:rsidRPr="00EF5D49" w:rsidRDefault="007C690E" w:rsidP="007C690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690E">
        <w:rPr>
          <w:rFonts w:ascii="Times New Roman" w:eastAsia="Times New Roman" w:hAnsi="Times New Roman" w:cs="Times New Roman"/>
          <w:b/>
          <w:bCs/>
          <w:lang w:eastAsia="hr-HR"/>
        </w:rPr>
        <w:t>Pomoćni radnik</w:t>
      </w:r>
      <w:r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7C690E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7C690E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izvršitelj  (m/ž) na određeno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e</w:t>
      </w:r>
    </w:p>
    <w:p w14:paraId="1F88ED82" w14:textId="560CFB72" w:rsidR="007C690E" w:rsidRPr="007C690E" w:rsidRDefault="007C690E" w:rsidP="007C69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lastRenderedPageBreak/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94D1BC" w14:textId="3F40A2B4" w:rsidR="007C690E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1522CBD9" w14:textId="77777777" w:rsidR="008C02AF" w:rsidRPr="00692052" w:rsidRDefault="008C02AF" w:rsidP="008C02AF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završeno srednjoškolsko obrazovanje za medicinsku sestru/tehničara.</w:t>
      </w:r>
    </w:p>
    <w:p w14:paraId="72F2FAFB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</w:t>
      </w:r>
      <w:r>
        <w:rPr>
          <w:rFonts w:ascii="Times New Roman" w:eastAsia="Times New Roman" w:hAnsi="Times New Roman" w:cs="Times New Roman"/>
          <w:lang w:eastAsia="hr-HR"/>
        </w:rPr>
        <w:t>ž</w:t>
      </w:r>
      <w:r w:rsidRPr="00692052">
        <w:rPr>
          <w:rFonts w:ascii="Times New Roman" w:eastAsia="Times New Roman" w:hAnsi="Times New Roman" w:cs="Times New Roman"/>
          <w:lang w:eastAsia="hr-HR"/>
        </w:rPr>
        <w:t>en stru</w:t>
      </w:r>
      <w:r>
        <w:rPr>
          <w:rFonts w:ascii="Times New Roman" w:eastAsia="Times New Roman" w:hAnsi="Times New Roman" w:cs="Times New Roman"/>
          <w:lang w:eastAsia="hr-HR"/>
        </w:rPr>
        <w:t>č</w:t>
      </w:r>
      <w:r w:rsidRPr="00692052">
        <w:rPr>
          <w:rFonts w:ascii="Times New Roman" w:eastAsia="Times New Roman" w:hAnsi="Times New Roman" w:cs="Times New Roman"/>
          <w:lang w:eastAsia="hr-HR"/>
        </w:rPr>
        <w:t>ni ispit,</w:t>
      </w:r>
    </w:p>
    <w:p w14:paraId="6E935409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odobrenje za samostalan rad</w:t>
      </w:r>
    </w:p>
    <w:p w14:paraId="250BC9FE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5050DE54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 xml:space="preserve">nepostojanje zapreka iz članka 261. st. 1. Zakona o socijalnoj </w:t>
      </w:r>
      <w:r>
        <w:rPr>
          <w:rFonts w:ascii="Times New Roman" w:eastAsia="Times New Roman" w:hAnsi="Times New Roman" w:cs="Times New Roman"/>
          <w:lang w:eastAsia="hr-HR"/>
        </w:rPr>
        <w:t>skrbi</w:t>
      </w:r>
    </w:p>
    <w:p w14:paraId="496E1A2D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probni rad 3 mjeseca.</w:t>
      </w:r>
    </w:p>
    <w:p w14:paraId="307B2304" w14:textId="77777777" w:rsidR="007C690E" w:rsidRPr="00E37738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B408B6" w14:textId="67C0E4EB" w:rsidR="007C690E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 w:rsidR="002507C9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04EB6CEA" w14:textId="1E81D5FC" w:rsidR="007C690E" w:rsidRDefault="008C02AF" w:rsidP="008C02AF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završeno osnovnoškolsko obrazovanje, </w:t>
      </w:r>
    </w:p>
    <w:p w14:paraId="0AB1EF99" w14:textId="77777777" w:rsidR="008C02AF" w:rsidRPr="008C02AF" w:rsidRDefault="008C02AF" w:rsidP="008C02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shd w:val="clear" w:color="auto" w:fill="FFFFFF"/>
          <w:lang w:eastAsia="hr-HR"/>
        </w:rPr>
        <w:t>da ne postoji zapreka iz čl. 261. Zakona o socijalnoj skrbi</w:t>
      </w:r>
    </w:p>
    <w:p w14:paraId="0E4F13A9" w14:textId="12B7D62A" w:rsidR="008C02AF" w:rsidRPr="008C02AF" w:rsidRDefault="008C02AF" w:rsidP="008C02A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2AF">
        <w:rPr>
          <w:rFonts w:ascii="Times New Roman" w:hAnsi="Times New Roman" w:cs="Times New Roman"/>
        </w:rPr>
        <w:t>probni rok 3 mjeseca.</w:t>
      </w:r>
    </w:p>
    <w:p w14:paraId="3A321A5A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FD49D8" w14:textId="415388AF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13A201E5" w:rsidR="00DE7C9F" w:rsidRPr="00DE26C8" w:rsidRDefault="00782881" w:rsidP="00DE26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(za radno mjesto pod točkom 1., 2., 3., 4.) </w:t>
      </w:r>
    </w:p>
    <w:p w14:paraId="19B35D06" w14:textId="492F7838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DE26C8">
        <w:rPr>
          <w:rFonts w:ascii="Times New Roman" w:eastAsia="Times New Roman" w:hAnsi="Times New Roman" w:cs="Times New Roman"/>
          <w:lang w:eastAsia="hr-HR"/>
        </w:rPr>
        <w:t>, 3.,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3D23E7DE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3., 4.)</w:t>
      </w:r>
    </w:p>
    <w:p w14:paraId="746B691C" w14:textId="7268ABBA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FAFA40D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0A0B7071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3., 4.)</w:t>
      </w:r>
    </w:p>
    <w:p w14:paraId="15C7A722" w14:textId="2CAF51D3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za radno mjesto pod točkom 1., 2., 3., 4. )</w:t>
      </w:r>
    </w:p>
    <w:p w14:paraId="0681B394" w14:textId="6C692266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42D86902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03413CF5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lastRenderedPageBreak/>
        <w:t>Osobe koje se pozivaju na pravo prednosti sukladno članku 102. Zakona o hrvatskim braniteljima iz Domovinskog rata i članovima njihovih obitelji (NN br. 121/17, 98/19, 84/21),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</w:t>
      </w:r>
    </w:p>
    <w:p w14:paraId="78CC4490" w14:textId="1218EEF6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u prijavi pozivaju na pravo prednosti prilikom zapošljavanja u skladu s člankom 102. Zakona o hrvatskim braniteljima iz Domovinskog rata i članovima njihove obitelji (NN br. 121/17 i 98/19)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 https://branitelji.gov.hr/zaposljavanje-843/843 (</w:t>
      </w:r>
      <w:hyperlink r:id="rId6" w:history="1">
        <w:r w:rsidRPr="00E37738">
          <w:rPr>
            <w:rStyle w:val="Hiperveza"/>
            <w:sz w:val="22"/>
            <w:szCs w:val="22"/>
          </w:rPr>
          <w:t>https://branitelji.gov.hr/UserDocsImages//NG/12%20Prosinac/Zapošljavanje//Popis%20Dokaza%20za%20ostvarivanje%20prava%20prednosti%20pri%20zapošljavanju.pdf</w:t>
        </w:r>
      </w:hyperlink>
      <w:r w:rsidRPr="00E37738">
        <w:rPr>
          <w:color w:val="231F20"/>
          <w:sz w:val="22"/>
          <w:szCs w:val="22"/>
        </w:rPr>
        <w:t>).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7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092DEF8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8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2BD1FDAC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9E2"/>
    <w:multiLevelType w:val="hybridMultilevel"/>
    <w:tmpl w:val="33082196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0403">
    <w:abstractNumId w:val="7"/>
  </w:num>
  <w:num w:numId="2" w16cid:durableId="437601855">
    <w:abstractNumId w:val="24"/>
  </w:num>
  <w:num w:numId="3" w16cid:durableId="1135022966">
    <w:abstractNumId w:val="6"/>
  </w:num>
  <w:num w:numId="4" w16cid:durableId="1127236685">
    <w:abstractNumId w:val="23"/>
  </w:num>
  <w:num w:numId="5" w16cid:durableId="2092580648">
    <w:abstractNumId w:val="28"/>
  </w:num>
  <w:num w:numId="6" w16cid:durableId="1727988020">
    <w:abstractNumId w:val="0"/>
  </w:num>
  <w:num w:numId="7" w16cid:durableId="1536844497">
    <w:abstractNumId w:val="18"/>
  </w:num>
  <w:num w:numId="8" w16cid:durableId="2092465831">
    <w:abstractNumId w:val="27"/>
  </w:num>
  <w:num w:numId="9" w16cid:durableId="1078597372">
    <w:abstractNumId w:val="12"/>
  </w:num>
  <w:num w:numId="10" w16cid:durableId="558590317">
    <w:abstractNumId w:val="13"/>
  </w:num>
  <w:num w:numId="11" w16cid:durableId="158809279">
    <w:abstractNumId w:val="16"/>
  </w:num>
  <w:num w:numId="12" w16cid:durableId="104618847">
    <w:abstractNumId w:val="25"/>
  </w:num>
  <w:num w:numId="13" w16cid:durableId="1056275802">
    <w:abstractNumId w:val="1"/>
  </w:num>
  <w:num w:numId="14" w16cid:durableId="2004578423">
    <w:abstractNumId w:val="15"/>
  </w:num>
  <w:num w:numId="15" w16cid:durableId="619845650">
    <w:abstractNumId w:val="29"/>
  </w:num>
  <w:num w:numId="16" w16cid:durableId="197998769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95343065">
    <w:abstractNumId w:val="14"/>
  </w:num>
  <w:num w:numId="18" w16cid:durableId="1567840920">
    <w:abstractNumId w:val="11"/>
  </w:num>
  <w:num w:numId="19" w16cid:durableId="2079012468">
    <w:abstractNumId w:val="17"/>
  </w:num>
  <w:num w:numId="20" w16cid:durableId="1349482968">
    <w:abstractNumId w:val="8"/>
  </w:num>
  <w:num w:numId="21" w16cid:durableId="2144232539">
    <w:abstractNumId w:val="3"/>
  </w:num>
  <w:num w:numId="22" w16cid:durableId="1731343105">
    <w:abstractNumId w:val="2"/>
  </w:num>
  <w:num w:numId="23" w16cid:durableId="479689240">
    <w:abstractNumId w:val="21"/>
  </w:num>
  <w:num w:numId="24" w16cid:durableId="701830225">
    <w:abstractNumId w:val="9"/>
  </w:num>
  <w:num w:numId="25" w16cid:durableId="1488401545">
    <w:abstractNumId w:val="22"/>
  </w:num>
  <w:num w:numId="26" w16cid:durableId="1162965613">
    <w:abstractNumId w:val="10"/>
  </w:num>
  <w:num w:numId="27" w16cid:durableId="1325931335">
    <w:abstractNumId w:val="5"/>
  </w:num>
  <w:num w:numId="28" w16cid:durableId="412631146">
    <w:abstractNumId w:val="4"/>
  </w:num>
  <w:num w:numId="29" w16cid:durableId="1840608473">
    <w:abstractNumId w:val="20"/>
  </w:num>
  <w:num w:numId="30" w16cid:durableId="32923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28CE"/>
    <w:rsid w:val="001F082C"/>
    <w:rsid w:val="00201AFA"/>
    <w:rsid w:val="00206AE6"/>
    <w:rsid w:val="002507C9"/>
    <w:rsid w:val="00287890"/>
    <w:rsid w:val="003072BB"/>
    <w:rsid w:val="003144D2"/>
    <w:rsid w:val="0031522B"/>
    <w:rsid w:val="00331DF2"/>
    <w:rsid w:val="0042107F"/>
    <w:rsid w:val="00476501"/>
    <w:rsid w:val="00495D0B"/>
    <w:rsid w:val="004B799D"/>
    <w:rsid w:val="00511E9D"/>
    <w:rsid w:val="005305E9"/>
    <w:rsid w:val="005973F1"/>
    <w:rsid w:val="00641223"/>
    <w:rsid w:val="00692052"/>
    <w:rsid w:val="006D787B"/>
    <w:rsid w:val="006D7A6B"/>
    <w:rsid w:val="00743AB8"/>
    <w:rsid w:val="00780CFC"/>
    <w:rsid w:val="00782881"/>
    <w:rsid w:val="007C690E"/>
    <w:rsid w:val="00801295"/>
    <w:rsid w:val="008020E2"/>
    <w:rsid w:val="008026D5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204B4"/>
    <w:rsid w:val="00A252F2"/>
    <w:rsid w:val="00A3317F"/>
    <w:rsid w:val="00A82528"/>
    <w:rsid w:val="00AB72D2"/>
    <w:rsid w:val="00B049A7"/>
    <w:rsid w:val="00B355E4"/>
    <w:rsid w:val="00B42404"/>
    <w:rsid w:val="00B84BA6"/>
    <w:rsid w:val="00B93062"/>
    <w:rsid w:val="00BB5916"/>
    <w:rsid w:val="00BC02F0"/>
    <w:rsid w:val="00BC70E8"/>
    <w:rsid w:val="00BD2C92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B3A14"/>
    <w:rsid w:val="00EF5D49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dom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3E07-7AFF-4D7D-8C4A-FACA646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1503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Belošević</cp:lastModifiedBy>
  <cp:revision>2</cp:revision>
  <cp:lastPrinted>2024-06-07T08:51:00Z</cp:lastPrinted>
  <dcterms:created xsi:type="dcterms:W3CDTF">2024-08-20T11:32:00Z</dcterms:created>
  <dcterms:modified xsi:type="dcterms:W3CDTF">2024-08-20T11:32:00Z</dcterms:modified>
</cp:coreProperties>
</file>